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600" w:line="240" w:lineRule="auto"/>
      </w:pPr>
      <w:r>
        <w:rPr>
          <w:rFonts w:ascii="Times New Roman" w:hAnsi="Times New Roman" w:eastAsia="Times New Roman"/>
          <w:b w:val="0"/>
          <w:i w:val="0"/>
          <w:sz w:val="48"/>
        </w:rPr>
        <w:t>MEMORANDUM</w:t>
      </w:r>
    </w:p>
    <w:tbl>
      <w:tblPr>
        <w:tblW w:type="auto" w:w="0"/>
        <w:jc w:val="left"/>
        <w:tblLook w:firstColumn="1" w:firstRow="1" w:lastColumn="0" w:lastRow="0" w:noHBand="0" w:noVBand="1" w:val="04A0"/>
      </w:tblPr>
      <w:tblGrid>
        <w:gridCol w:w="1656"/>
        <w:gridCol w:w="7704"/>
      </w:tblGrid>
      <w:tr>
        <w:tc>
          <w:tcPr>
            <w:tcW w:type="dxa" w:w="1656"/>
            <w:vAlign w:val="top"/>
            <w:tcMar>
              <w:top w:w="0" w:type="dxa"/>
              <w:bottom w:w="0" w:type="dxa"/>
              <w:start w:w="0" w:type="dxa"/>
              <w:end w:w="0" w:type="dxa"/>
            </w:tcMar>
          </w:tcPr>
          <w:p>
            <w:pPr>
              <w:spacing w:before="0" w:after="180" w:line="240" w:lineRule="auto"/>
            </w:pPr>
            <w:r>
              <w:rPr>
                <w:rFonts w:ascii="Times New Roman" w:hAnsi="Times New Roman" w:eastAsia="Times New Roman"/>
                <w:b/>
                <w:i w:val="0"/>
                <w:sz w:val="24"/>
              </w:rPr>
              <w:t>TO:</w:t>
            </w:r>
          </w:p>
        </w:tc>
        <w:tc>
          <w:tcPr>
            <w:tcW w:type="dxa" w:w="7704"/>
            <w:vAlign w:val="top"/>
            <w:tcMar>
              <w:top w:w="0" w:type="dxa"/>
              <w:bottom w:w="0" w:type="dxa"/>
              <w:start w:w="0" w:type="dxa"/>
              <w:end w:w="0" w:type="dxa"/>
            </w:tcMar>
          </w:tcPr>
          <w:p>
            <w:pPr>
              <w:spacing w:before="0" w:after="180" w:line="240" w:lineRule="auto"/>
            </w:pPr>
            <w:r>
              <w:rPr>
                <w:rFonts w:ascii="Times New Roman" w:hAnsi="Times New Roman" w:eastAsia="Times New Roman"/>
                <w:b w:val="0"/>
                <w:i w:val="0"/>
                <w:sz w:val="24"/>
              </w:rPr>
              <w:t>Professor Wynn Yarbrough, IGED 210 Professor</w:t>
            </w:r>
          </w:p>
        </w:tc>
      </w:tr>
      <w:tr>
        <w:tc>
          <w:tcPr>
            <w:tcW w:type="dxa" w:w="1656"/>
            <w:vAlign w:val="top"/>
            <w:tcMar>
              <w:top w:w="0" w:type="dxa"/>
              <w:bottom w:w="0" w:type="dxa"/>
              <w:start w:w="0" w:type="dxa"/>
              <w:end w:w="0" w:type="dxa"/>
            </w:tcMar>
          </w:tcPr>
          <w:p>
            <w:pPr>
              <w:spacing w:before="0" w:after="180" w:line="240" w:lineRule="auto"/>
            </w:pPr>
            <w:r>
              <w:rPr>
                <w:rFonts w:ascii="Times New Roman" w:hAnsi="Times New Roman" w:eastAsia="Times New Roman"/>
                <w:b/>
                <w:i w:val="0"/>
                <w:sz w:val="24"/>
              </w:rPr>
              <w:t>FROM:</w:t>
            </w:r>
          </w:p>
        </w:tc>
        <w:tc>
          <w:tcPr>
            <w:tcW w:type="dxa" w:w="7704"/>
            <w:vAlign w:val="top"/>
            <w:tcMar>
              <w:top w:w="0" w:type="dxa"/>
              <w:bottom w:w="0" w:type="dxa"/>
              <w:start w:w="0" w:type="dxa"/>
              <w:end w:w="0" w:type="dxa"/>
            </w:tcMar>
          </w:tcPr>
          <w:p>
            <w:pPr>
              <w:spacing w:before="0" w:after="180" w:line="240" w:lineRule="auto"/>
            </w:pPr>
            <w:r>
              <w:rPr>
                <w:rFonts w:ascii="Times New Roman" w:hAnsi="Times New Roman" w:eastAsia="Times New Roman"/>
                <w:b w:val="0"/>
                <w:i w:val="0"/>
                <w:sz w:val="24"/>
              </w:rPr>
              <w:t>Connor Tracy, IGED 210 Student</w:t>
            </w:r>
          </w:p>
        </w:tc>
      </w:tr>
      <w:tr>
        <w:tc>
          <w:tcPr>
            <w:tcW w:type="dxa" w:w="1656"/>
            <w:vAlign w:val="top"/>
            <w:tcMar>
              <w:top w:w="0" w:type="dxa"/>
              <w:bottom w:w="0" w:type="dxa"/>
              <w:start w:w="0" w:type="dxa"/>
              <w:end w:w="0" w:type="dxa"/>
            </w:tcMar>
          </w:tcPr>
          <w:p>
            <w:pPr>
              <w:spacing w:before="0" w:after="180" w:line="240" w:lineRule="auto"/>
            </w:pPr>
            <w:r>
              <w:rPr>
                <w:rFonts w:ascii="Times New Roman" w:hAnsi="Times New Roman" w:eastAsia="Times New Roman"/>
                <w:b/>
                <w:i w:val="0"/>
                <w:sz w:val="24"/>
              </w:rPr>
              <w:t>DATE:</w:t>
            </w:r>
          </w:p>
        </w:tc>
        <w:tc>
          <w:tcPr>
            <w:tcW w:type="dxa" w:w="7704"/>
            <w:vAlign w:val="top"/>
            <w:tcMar>
              <w:top w:w="0" w:type="dxa"/>
              <w:bottom w:w="0" w:type="dxa"/>
              <w:start w:w="0" w:type="dxa"/>
              <w:end w:w="0" w:type="dxa"/>
            </w:tcMar>
          </w:tcPr>
          <w:p>
            <w:pPr>
              <w:spacing w:before="0" w:after="180" w:line="240" w:lineRule="auto"/>
            </w:pPr>
            <w:r>
              <w:rPr>
                <w:rFonts w:ascii="Times New Roman" w:hAnsi="Times New Roman" w:eastAsia="Times New Roman"/>
                <w:b w:val="0"/>
                <w:i w:val="0"/>
                <w:sz w:val="24"/>
              </w:rPr>
              <w:t>August 13, 2026</w:t>
            </w:r>
          </w:p>
        </w:tc>
      </w:tr>
      <w:tr>
        <w:tc>
          <w:tcPr>
            <w:tcW w:type="dxa" w:w="1656"/>
            <w:vAlign w:val="top"/>
            <w:tcMar>
              <w:top w:w="0" w:type="dxa"/>
              <w:bottom w:w="0" w:type="dxa"/>
              <w:start w:w="0" w:type="dxa"/>
              <w:end w:w="0" w:type="dxa"/>
            </w:tcMar>
          </w:tcPr>
          <w:p>
            <w:pPr>
              <w:spacing w:before="0" w:after="180" w:line="240" w:lineRule="auto"/>
            </w:pPr>
            <w:r>
              <w:rPr>
                <w:rFonts w:ascii="Times New Roman" w:hAnsi="Times New Roman" w:eastAsia="Times New Roman"/>
                <w:b/>
                <w:i w:val="0"/>
                <w:sz w:val="24"/>
              </w:rPr>
              <w:t>SUBJECT:</w:t>
            </w:r>
          </w:p>
        </w:tc>
        <w:tc>
          <w:tcPr>
            <w:tcW w:type="dxa" w:w="7704"/>
            <w:vAlign w:val="top"/>
            <w:tcMar>
              <w:top w:w="0" w:type="dxa"/>
              <w:bottom w:w="0" w:type="dxa"/>
              <w:start w:w="0" w:type="dxa"/>
              <w:end w:w="0" w:type="dxa"/>
            </w:tcMar>
          </w:tcPr>
          <w:p>
            <w:pPr>
              <w:spacing w:before="0" w:after="180" w:line="240" w:lineRule="auto"/>
            </w:pPr>
            <w:r>
              <w:rPr>
                <w:rFonts w:ascii="Times New Roman" w:hAnsi="Times New Roman" w:eastAsia="Times New Roman"/>
                <w:b w:val="0"/>
                <w:i w:val="0"/>
                <w:sz w:val="24"/>
              </w:rPr>
              <w:t>Proposal for Responsible AI Guidelines for UDC Fine Arts</w:t>
            </w:r>
          </w:p>
        </w:tc>
      </w:tr>
    </w:tbl>
    <w:p>
      <w:pPr>
        <w:spacing w:before="0" w:after="440" w:line="240" w:lineRule="auto"/>
        <w:pBdr>
          <w:bottom w:val="single" w:sz="12" w:space="1" w:color="000000"/>
        </w:pBdr>
      </w:pPr>
    </w:p>
    <w:p>
      <w:pPr>
        <w:spacing w:before="0" w:after="160" w:line="240" w:lineRule="auto"/>
        <w:ind w:firstLine="0"/>
      </w:pPr>
      <w:r>
        <w:rPr>
          <w:rFonts w:ascii="Times New Roman" w:hAnsi="Times New Roman" w:eastAsia="Times New Roman"/>
          <w:b w:val="0"/>
          <w:i w:val="0"/>
          <w:sz w:val="24"/>
        </w:rPr>
        <w:t>The purpose of this memo is to propose a focused research project about how fine arts students and instructors at the University of the District of Columbia can use artificial intelligence as a creative and professional tool while still protecting original thinking, authorship, and ethical artistic practice. The research question guiding this project is: How can UDC fine arts students and instructors develop practical guidelines for responsible AI use in creative assignments so that AI supports brainstorming, research, and workflow without replacing originality, authorship, or creative decision-making?</w:t>
      </w:r>
    </w:p>
    <w:p>
      <w:pPr>
        <w:spacing w:before="160" w:after="80" w:line="240" w:lineRule="auto"/>
      </w:pPr>
      <w:r>
        <w:rPr>
          <w:rFonts w:ascii="Times New Roman" w:hAnsi="Times New Roman" w:eastAsia="Times New Roman"/>
          <w:b/>
          <w:i w:val="0"/>
          <w:sz w:val="24"/>
        </w:rPr>
        <w:t>Problem</w:t>
      </w:r>
    </w:p>
    <w:p>
      <w:pPr>
        <w:spacing w:before="0" w:after="160" w:line="240" w:lineRule="auto"/>
        <w:ind w:firstLine="0"/>
      </w:pPr>
      <w:r>
        <w:rPr>
          <w:rFonts w:ascii="Times New Roman" w:hAnsi="Times New Roman" w:eastAsia="Times New Roman"/>
          <w:b w:val="0"/>
          <w:i w:val="0"/>
          <w:sz w:val="24"/>
        </w:rPr>
        <w:t>AI is becoming part of college learning, creative work, and the local workforce, but art students need clearer guidance than simply being told to use it or avoid it. UDC's Art Program prepares students in studio art, graphic design, and photography, and the program emphasizes conceptual thinking, digital tools, collaboration, and current technologies ("Art: Studio Art"). Because of that, AI is relevant to the creative marketplace art students are entering. At the same time, AI creates real concerns for artists, including originality, authorship, copyright, bias, overreliance on automated images or text, and uncertainty about when AI use should be disclosed.</w:t>
      </w:r>
    </w:p>
    <w:p>
      <w:pPr>
        <w:spacing w:before="0" w:after="160" w:line="240" w:lineRule="auto"/>
        <w:ind w:firstLine="0"/>
      </w:pPr>
      <w:r>
        <w:rPr>
          <w:rFonts w:ascii="Times New Roman" w:hAnsi="Times New Roman" w:eastAsia="Times New Roman"/>
          <w:b w:val="0"/>
          <w:i w:val="0"/>
          <w:sz w:val="24"/>
        </w:rPr>
        <w:t>UDC already recognizes the need for AI literacy. The UDC Learning Resources Division explains that generative AI can create text, images, audio, video, and code, but it also stresses that students need to understand its limitations and learn how to evaluate and cite AI outputs ("Artificial Intelligence"). This matters locally too. In 2026, the DC government announced mandatory responsible AI training for employees and contractors, emphasizing accountability, privacy, human oversight, and public trust (District of Columbia). If DC workplaces are moving toward responsible AI training, UDC students should be prepared before entering professional spaces.</w:t>
      </w:r>
    </w:p>
    <w:p>
      <w:pPr>
        <w:spacing w:before="0" w:after="160" w:line="240" w:lineRule="auto"/>
        <w:ind w:firstLine="0"/>
      </w:pPr>
      <w:r>
        <w:rPr>
          <w:rFonts w:ascii="Times New Roman" w:hAnsi="Times New Roman" w:eastAsia="Times New Roman"/>
          <w:b w:val="0"/>
          <w:i w:val="0"/>
          <w:sz w:val="24"/>
        </w:rPr>
        <w:t>For art students, the main issue is how students can use AI without weakening the creative thinking, personal vision, and process that make art meaningful. As a photographer and art student, I see AI as something that could help with brainstorming, research, accessibility, mockups, or workflow, but it can also flatten creative work if students use it as a shortcut. The U.S. Department of Education recommends that AI in education should keep people at the center and protect safety, ethics, and transparency (U.S. Department of Education). Those ideas are especially important in fine arts because process, intention, and authorship matter.</w:t>
      </w:r>
    </w:p>
    <w:p>
      <w:pPr>
        <w:spacing w:before="160" w:after="80" w:line="240" w:lineRule="auto"/>
      </w:pPr>
      <w:r>
        <w:rPr>
          <w:rFonts w:ascii="Times New Roman" w:hAnsi="Times New Roman" w:eastAsia="Times New Roman"/>
          <w:b/>
          <w:i w:val="0"/>
          <w:sz w:val="24"/>
        </w:rPr>
        <w:t>Proposed Actions</w:t>
      </w:r>
    </w:p>
    <w:p>
      <w:pPr>
        <w:spacing w:before="0" w:after="160" w:line="240" w:lineRule="auto"/>
        <w:ind w:firstLine="0"/>
      </w:pPr>
      <w:r>
        <w:rPr>
          <w:rFonts w:ascii="Times New Roman" w:hAnsi="Times New Roman" w:eastAsia="Times New Roman"/>
          <w:b w:val="0"/>
          <w:i w:val="0"/>
          <w:sz w:val="24"/>
        </w:rPr>
        <w:t>To address this issue, I propose creating a small responsible AI support plan for UDC fine arts students. The goal would not be to ban AI or encourage students to rely on it. The goal would be to give students and faculty a shared language for using AI in a way that supports learning instead of replacing it.</w:t>
      </w:r>
    </w:p>
    <w:p>
      <w:pPr>
        <w:spacing w:before="0" w:after="160" w:line="240" w:lineRule="auto"/>
        <w:ind w:firstLine="0"/>
      </w:pPr>
      <w:r>
        <w:rPr>
          <w:rFonts w:ascii="Times New Roman" w:hAnsi="Times New Roman" w:eastAsia="Times New Roman"/>
          <w:b w:val="0"/>
          <w:i w:val="0"/>
          <w:sz w:val="24"/>
        </w:rPr>
        <w:t>I would take the following steps:</w:t>
      </w:r>
    </w:p>
    <w:p>
      <w:pPr>
        <w:pStyle w:val="ListBullet"/>
        <w:spacing w:before="0" w:after="20" w:line="240" w:lineRule="auto"/>
      </w:pPr>
      <w:r>
        <w:rPr>
          <w:rFonts w:ascii="Times New Roman" w:hAnsi="Times New Roman" w:eastAsia="Times New Roman"/>
          <w:b w:val="0"/>
          <w:i w:val="0"/>
          <w:sz w:val="24"/>
        </w:rPr>
        <w:t>Create a one-page AI and originality guide for UDC art students explaining acceptable uses of AI, such as brainstorming, organizing research, testing design ideas, or preparing for critique.</w:t>
      </w:r>
    </w:p>
    <w:p>
      <w:pPr>
        <w:pStyle w:val="ListBullet"/>
        <w:spacing w:before="0" w:after="20" w:line="240" w:lineRule="auto"/>
      </w:pPr>
      <w:r>
        <w:rPr>
          <w:rFonts w:ascii="Times New Roman" w:hAnsi="Times New Roman" w:eastAsia="Times New Roman"/>
          <w:b w:val="0"/>
          <w:i w:val="0"/>
          <w:sz w:val="24"/>
        </w:rPr>
        <w:t>Develop a simple AI disclosure statement for art assignments so students can explain what tool they used, what part of the process it affected, and what creative decisions remained their own.</w:t>
      </w:r>
    </w:p>
    <w:p>
      <w:pPr>
        <w:pStyle w:val="ListBullet"/>
        <w:spacing w:before="0" w:after="20" w:line="240" w:lineRule="auto"/>
      </w:pPr>
      <w:r>
        <w:rPr>
          <w:rFonts w:ascii="Times New Roman" w:hAnsi="Times New Roman" w:eastAsia="Times New Roman"/>
          <w:b w:val="0"/>
          <w:i w:val="0"/>
          <w:sz w:val="24"/>
        </w:rPr>
        <w:t>Propose a short workshop or critique discussion through an art class, the Art Students Union, or a similar student group, using examples from photography, graphic design, and studio practice.</w:t>
      </w:r>
    </w:p>
    <w:p>
      <w:pPr>
        <w:pStyle w:val="ListBullet"/>
        <w:spacing w:before="0" w:after="20" w:line="240" w:lineRule="auto"/>
      </w:pPr>
      <w:r>
        <w:rPr>
          <w:rFonts w:ascii="Times New Roman" w:hAnsi="Times New Roman" w:eastAsia="Times New Roman"/>
          <w:b w:val="0"/>
          <w:i w:val="0"/>
          <w:sz w:val="24"/>
        </w:rPr>
        <w:t>Gather student and faculty feedback about how students are already using AI and what instructors need in order to evaluate originality and process fairly.</w:t>
      </w:r>
    </w:p>
    <w:p>
      <w:pPr>
        <w:pStyle w:val="ListBullet"/>
        <w:spacing w:before="0" w:after="20" w:line="240" w:lineRule="auto"/>
      </w:pPr>
      <w:r>
        <w:rPr>
          <w:rFonts w:ascii="Times New Roman" w:hAnsi="Times New Roman" w:eastAsia="Times New Roman"/>
          <w:b w:val="0"/>
          <w:i w:val="0"/>
          <w:sz w:val="24"/>
        </w:rPr>
        <w:t>Share the final guide and recommendations with my professor and, if appropriate, with UDC Art Program faculty or student leaders.</w:t>
      </w:r>
    </w:p>
    <w:p>
      <w:pPr>
        <w:spacing w:before="0" w:after="160" w:line="240" w:lineRule="auto"/>
        <w:ind w:firstLine="0"/>
      </w:pPr>
      <w:r>
        <w:rPr>
          <w:rFonts w:ascii="Times New Roman" w:hAnsi="Times New Roman" w:eastAsia="Times New Roman"/>
          <w:b w:val="0"/>
          <w:i w:val="0"/>
          <w:sz w:val="24"/>
        </w:rPr>
        <w:t>These actions are realistic because they do not require a new course or a large policy change. They begin with education, transparency, and conversation. They also fit the interdisciplinary nature of the course because the topic connects art, technology, ethics, education, and professional communication.</w:t>
      </w:r>
    </w:p>
    <w:p>
      <w:pPr>
        <w:spacing w:before="160" w:after="80" w:line="240" w:lineRule="auto"/>
      </w:pPr>
      <w:r>
        <w:rPr>
          <w:rFonts w:ascii="Times New Roman" w:hAnsi="Times New Roman" w:eastAsia="Times New Roman"/>
          <w:b/>
          <w:i w:val="0"/>
          <w:sz w:val="24"/>
        </w:rPr>
        <w:t>Closing</w:t>
      </w:r>
    </w:p>
    <w:p>
      <w:pPr>
        <w:spacing w:before="0" w:after="160" w:line="240" w:lineRule="auto"/>
        <w:ind w:firstLine="0"/>
      </w:pPr>
      <w:r>
        <w:rPr>
          <w:rFonts w:ascii="Times New Roman" w:hAnsi="Times New Roman" w:eastAsia="Times New Roman"/>
          <w:b w:val="0"/>
          <w:i w:val="0"/>
          <w:sz w:val="24"/>
        </w:rPr>
        <w:t>This project is worth pursuing because fine arts students are entering a world where AI will affect creative labor, teaching, marketing, and professional practice. If students only learn AI through trial and error, they may not fully understand the ethical problems or the creative possibilities. A responsible AI support plan would help UDC fine arts students use new tools while still protecting the originality, discipline, and personal vision that art education is supposed to build.</w:t>
      </w:r>
    </w:p>
    <w:p>
      <w:pPr>
        <w:spacing w:before="0" w:after="40" w:line="240" w:lineRule="auto"/>
      </w:pPr>
      <w:r>
        <w:rPr>
          <w:rFonts w:ascii="Times New Roman" w:hAnsi="Times New Roman" w:eastAsia="Times New Roman"/>
          <w:b w:val="0"/>
          <w:i w:val="0"/>
          <w:sz w:val="24"/>
        </w:rPr>
        <w:t>Attached: Works Cited</w:t>
      </w:r>
    </w:p>
    <w:p>
      <w:pPr>
        <w:spacing w:before="160" w:after="80" w:line="240" w:lineRule="auto"/>
      </w:pPr>
      <w:r>
        <w:rPr>
          <w:rFonts w:ascii="Times New Roman" w:hAnsi="Times New Roman" w:eastAsia="Times New Roman"/>
          <w:b/>
          <w:i w:val="0"/>
          <w:sz w:val="24"/>
        </w:rPr>
        <w:t>Works Cited</w:t>
      </w:r>
    </w:p>
    <w:p>
      <w:pPr>
        <w:spacing w:before="0" w:after="40" w:line="240" w:lineRule="auto"/>
        <w:ind w:left="720" w:hanging="720"/>
      </w:pPr>
      <w:r>
        <w:rPr>
          <w:rFonts w:ascii="Times New Roman" w:hAnsi="Times New Roman" w:eastAsia="Times New Roman"/>
          <w:b w:val="0"/>
          <w:i w:val="0"/>
          <w:sz w:val="24"/>
        </w:rPr>
        <w:t xml:space="preserve">"Art: Studio Art, Graphic Design and Photography - BA." University of the District of Columbia, </w:t>
      </w:r>
      <w:hyperlink r:id="rId9">
        <w:r>
          <w:rPr>
            <w:color w:val="000000"/>
            <w:u w:val="none"/>
            <w:rFonts w:ascii="Times New Roman" w:hAnsi="Times New Roman" w:eastAsia="Times New Roman"/>
            <w:sz w:val="24"/>
          </w:rPr>
          <w:t>https://www.udc.edu/cas/arts-humanities/art/</w:t>
        </w:r>
      </w:hyperlink>
      <w:r>
        <w:rPr>
          <w:rFonts w:ascii="Times New Roman" w:hAnsi="Times New Roman" w:eastAsia="Times New Roman"/>
          <w:b w:val="0"/>
          <w:i w:val="0"/>
          <w:sz w:val="24"/>
        </w:rPr>
        <w:t>.</w:t>
      </w:r>
    </w:p>
    <w:p>
      <w:pPr>
        <w:spacing w:before="0" w:after="40" w:line="240" w:lineRule="auto"/>
        <w:ind w:left="720" w:hanging="720"/>
      </w:pPr>
      <w:r>
        <w:rPr>
          <w:rFonts w:ascii="Times New Roman" w:hAnsi="Times New Roman" w:eastAsia="Times New Roman"/>
          <w:b w:val="0"/>
          <w:i w:val="0"/>
          <w:sz w:val="24"/>
        </w:rPr>
        <w:t xml:space="preserve">"Artificial Intelligence (AI) Help Guide." Learning Resources Division, University of the District of Columbia, </w:t>
      </w:r>
      <w:hyperlink r:id="rId10">
        <w:r>
          <w:rPr>
            <w:color w:val="000000"/>
            <w:u w:val="none"/>
            <w:rFonts w:ascii="Times New Roman" w:hAnsi="Times New Roman" w:eastAsia="Times New Roman"/>
            <w:sz w:val="24"/>
          </w:rPr>
          <w:t>https://udc.libguides.com/ai/home</w:t>
        </w:r>
      </w:hyperlink>
      <w:r>
        <w:rPr>
          <w:rFonts w:ascii="Times New Roman" w:hAnsi="Times New Roman" w:eastAsia="Times New Roman"/>
          <w:b w:val="0"/>
          <w:i w:val="0"/>
          <w:sz w:val="24"/>
        </w:rPr>
        <w:t>.</w:t>
      </w:r>
    </w:p>
    <w:p>
      <w:pPr>
        <w:spacing w:before="0" w:after="40" w:line="240" w:lineRule="auto"/>
        <w:ind w:left="720" w:hanging="720"/>
      </w:pPr>
      <w:r>
        <w:rPr>
          <w:rFonts w:ascii="Times New Roman" w:hAnsi="Times New Roman" w:eastAsia="Times New Roman"/>
          <w:b w:val="0"/>
          <w:i w:val="0"/>
          <w:sz w:val="24"/>
        </w:rPr>
        <w:t xml:space="preserve">District of Columbia, Office of the Chief Technology Officer. "DC Becomes First Major U.S. City to Require Responsible AI Training for Government Workforce." 12 Feb. 2026, </w:t>
      </w:r>
      <w:hyperlink r:id="rId11">
        <w:r>
          <w:rPr>
            <w:color w:val="000000"/>
            <w:u w:val="none"/>
            <w:rFonts w:ascii="Times New Roman" w:hAnsi="Times New Roman" w:eastAsia="Times New Roman"/>
            <w:sz w:val="24"/>
          </w:rPr>
          <w:t>https://octo.dc.gov/release/dc-becomes-first-major-us-city-require-responsible-ai-training-government-workforce</w:t>
        </w:r>
      </w:hyperlink>
      <w:r>
        <w:rPr>
          <w:rFonts w:ascii="Times New Roman" w:hAnsi="Times New Roman" w:eastAsia="Times New Roman"/>
          <w:b w:val="0"/>
          <w:i w:val="0"/>
          <w:sz w:val="24"/>
        </w:rPr>
        <w:t>.</w:t>
      </w:r>
    </w:p>
    <w:p>
      <w:pPr>
        <w:spacing w:before="0" w:after="40" w:line="240" w:lineRule="auto"/>
        <w:ind w:left="720" w:hanging="720"/>
      </w:pPr>
      <w:r>
        <w:rPr>
          <w:rFonts w:ascii="Times New Roman" w:hAnsi="Times New Roman" w:eastAsia="Times New Roman"/>
          <w:b w:val="0"/>
          <w:i w:val="0"/>
          <w:sz w:val="24"/>
        </w:rPr>
        <w:t xml:space="preserve">U.S. Department of Education, Office of Educational Technology. </w:t>
      </w:r>
      <w:r>
        <w:rPr>
          <w:rFonts w:ascii="Times New Roman" w:hAnsi="Times New Roman" w:eastAsia="Times New Roman"/>
          <w:b w:val="0"/>
          <w:i/>
          <w:sz w:val="24"/>
        </w:rPr>
        <w:t>Artificial Intelligence and the Future of Teaching and Learning: Insights and Recommendations</w:t>
      </w:r>
      <w:r>
        <w:rPr>
          <w:rFonts w:ascii="Times New Roman" w:hAnsi="Times New Roman" w:eastAsia="Times New Roman"/>
          <w:b w:val="0"/>
          <w:i w:val="0"/>
          <w:sz w:val="24"/>
        </w:rPr>
        <w:t xml:space="preserve">. May 2023, </w:t>
      </w:r>
      <w:hyperlink r:id="rId12">
        <w:r>
          <w:rPr>
            <w:color w:val="000000"/>
            <w:u w:val="none"/>
            <w:rFonts w:ascii="Times New Roman" w:hAnsi="Times New Roman" w:eastAsia="Times New Roman"/>
            <w:sz w:val="24"/>
          </w:rPr>
          <w:t>https://www.ed.gov/sites/ed/files/documents/ai-report/ai-report.pdf</w:t>
        </w:r>
      </w:hyperlink>
      <w:r>
        <w:rPr>
          <w:rFonts w:ascii="Times New Roman" w:hAnsi="Times New Roman" w:eastAsia="Times New Roman"/>
          <w:b w:val="0"/>
          <w:i w:val="0"/>
          <w:sz w:val="24"/>
        </w:rPr>
        <w:t>.</w:t>
      </w:r>
    </w:p>
    <w:sectPr w:rsidR="00FC693F" w:rsidRPr="0006063C" w:rsidSect="00034616">
      <w:pgSz w:w="12240" w:h="15840"/>
      <w:pgMar w:top="144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line="240" w:lineRule="auto"/>
    </w:pPr>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udc.edu/cas/arts-humanities/art/" TargetMode="External"/><Relationship Id="rId10" Type="http://schemas.openxmlformats.org/officeDocument/2006/relationships/hyperlink" Target="https://udc.libguides.com/ai/home" TargetMode="External"/><Relationship Id="rId11" Type="http://schemas.openxmlformats.org/officeDocument/2006/relationships/hyperlink" Target="https://octo.dc.gov/release/dc-becomes-first-major-us-city-require-responsible-ai-training-government-workforce" TargetMode="External"/><Relationship Id="rId12" Type="http://schemas.openxmlformats.org/officeDocument/2006/relationships/hyperlink" Target="https://www.ed.gov/sites/ed/files/documents/ai-report/ai-repor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